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C501A2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Mesures d'investigation - </w:t>
      </w:r>
      <w:r w:rsidRPr="00C501A2" w:rsidR="007F454F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étude de</w:t>
      </w:r>
      <w:r w:rsidRPr="00C501A2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cas   </w:t>
      </w:r>
    </w:p>
    <w:p w:rsidR="00C501A2" w:rsidRDefault="00C501A2" w14:paraId="602035A1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color w:val="4472C4" w:themeColor="accent1"/>
          <w:sz w:val="28"/>
          <w:szCs w:val="28"/>
        </w:rPr>
      </w:pPr>
      <w:r w:rsidRPr="00C501A2">
        <w:rPr>
          <w:rFonts w:ascii="Times New Roman" w:hAnsi="Times New Roman" w:eastAsia="Segoe UI Emoji" w:cs="Times New Roman"/>
          <w:b/>
          <w:bCs/>
          <w:color w:val="4472C4" w:themeColor="accent1"/>
          <w:sz w:val="28"/>
          <w:szCs w:val="28"/>
        </w:rPr>
        <w:t xml:space="preserve">Étude de cas :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L'entreprise A,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 tant 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représentant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du consortium Alfa,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participe </w:t>
      </w:r>
      <w:r w:rsidR="00D93DAA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procédure d'appel d'offres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lancée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 la Commission dans le cadre du </w:t>
      </w:r>
      <w:r w:rsidR="00D93DAA">
        <w:rPr>
          <w:rFonts w:ascii="Times New Roman" w:hAnsi="Times New Roman" w:eastAsia="Segoe UI Emoji" w:cs="Times New Roman"/>
          <w:sz w:val="24"/>
          <w:szCs w:val="24"/>
        </w:rPr>
        <w:t xml:space="preserve">programme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Horizon 2020.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appel d'offres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porte sur 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financement d'une étude visant 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développer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nouveaux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matériaux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étanches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à usage industriel (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dépenses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directes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).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L'entreprise 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réuni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certain nombre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autres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entreprises et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universités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pour constituer le consortium ;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offre qu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elle 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présentée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prévoit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réalisation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études et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tests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pratiques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innovants et de grande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qualité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L'entreprise 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basée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Belgique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, 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autres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entreprises 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universités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dans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autres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États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membres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l'UE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consortium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se charge de l'adjudication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 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financement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s'élève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à 750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000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euros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Selon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dispositions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financières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, le consortium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reçoit </w:t>
      </w:r>
      <w:r w:rsidRPr="00C501A2" w:rsidR="00D93DAA">
        <w:rPr>
          <w:rFonts w:ascii="Times New Roman" w:hAnsi="Times New Roman" w:eastAsia="Segoe UI Emoji" w:cs="Times New Roman"/>
          <w:sz w:val="24"/>
          <w:szCs w:val="24"/>
        </w:rPr>
        <w:t xml:space="preserve">immédiatement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50% du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montant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(375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000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euros)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premier rapport sur l'état des lieux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doit être remis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dans 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6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mois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cette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date, le consortium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soumet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 premier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rapport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intermédiaire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contient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étude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préliminaire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sur le nouveau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matériau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Avant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expiration du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délai du 2ème rapport, la société A, au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nom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du consortium,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demande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léger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report à </w:t>
      </w:r>
      <w:r w:rsidR="00D93DAA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 w:rsidR="00D93DAA">
        <w:rPr>
          <w:rFonts w:ascii="Times New Roman" w:hAnsi="Times New Roman" w:eastAsia="Segoe UI Emoji" w:cs="Times New Roman"/>
          <w:sz w:val="24"/>
          <w:szCs w:val="24"/>
        </w:rPr>
        <w:t xml:space="preserve">Commission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Commission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accorde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4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mois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supplémentaires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, et à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expiration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du nouveau délai, un nouveau rapport, avec une nouvelle étude,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soumis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Aucun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test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pratique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encore eu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lieu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Entre-temps,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consortium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exige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paiement d'une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nouvelle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tranche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25 % du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montant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restant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Lors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contrôle </w:t>
      </w:r>
      <w:r w:rsidR="00D93DAA">
        <w:rPr>
          <w:rFonts w:ascii="Times New Roman" w:hAnsi="Times New Roman" w:eastAsia="Segoe UI Emoji" w:cs="Times New Roman"/>
          <w:sz w:val="24"/>
          <w:szCs w:val="24"/>
        </w:rPr>
        <w:t xml:space="preserve">de routine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 effectué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 la Commission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avant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procéder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 paiement, celle-ci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constate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fortuitement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plusieurs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phrases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première et de la deuxième étude sont 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résultat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d'une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opération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"copier-coller"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d'une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ancienne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étude portant sur 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même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matériel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L'un des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fonctionnaires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unité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financière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chargée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des paiements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revérifie </w:t>
      </w:r>
      <w:r w:rsidRPr="00C501A2" w:rsidR="00D93DAA">
        <w:rPr>
          <w:rFonts w:ascii="Times New Roman" w:hAnsi="Times New Roman" w:eastAsia="Segoe UI Emoji" w:cs="Times New Roman"/>
          <w:sz w:val="24"/>
          <w:szCs w:val="24"/>
        </w:rPr>
        <w:t xml:space="preserve">soigneusement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dossier et se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rend compte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que 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photo du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représentant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légal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société 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très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similaire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celle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représentant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légal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d'une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autre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société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dans le cadre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projets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antérieurs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Une vérification du dossier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projet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précédent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montre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à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époque 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même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personne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participé </w:t>
      </w:r>
      <w:r w:rsidR="00D93DAA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l'appel d'offres sous un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autre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nom au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nom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autre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société.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 conséquent,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représentant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société 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fourni à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Commission de fausses informations pour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participer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présent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appel d'offres.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paiements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appel d'offres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ont été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suspendus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 raison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soupçons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et l'OLAF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été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informé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situation.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Un contact rapide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entre la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Commission et l'OLAF pour le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projet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actuel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montre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qu'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il s'agit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bien de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même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personne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qui a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agi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sous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différentes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généralités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, et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que le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premier cas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a été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signalé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comme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cas de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avec une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recommandation de l'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OLAF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récupérer l'</w:t>
      </w:r>
      <w:r w:rsidRPr="00C501A2" w:rsidR="007F454F">
        <w:rPr>
          <w:rFonts w:ascii="Times New Roman" w:hAnsi="Times New Roman" w:eastAsia="Segoe UI Emoji" w:cs="Times New Roman"/>
          <w:sz w:val="24"/>
          <w:szCs w:val="24"/>
        </w:rPr>
        <w:t xml:space="preserve">argent.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stade, la Commission interrompt les paiements 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 informe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l'OEPP.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affaire 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confiée à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EDP en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Belgique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bookmarkStart w:name="_Hlk49767182" w:id="0"/>
      <w:r w:rsidRPr="00C501A2">
        <w:rPr>
          <w:rFonts w:ascii="Times New Roman" w:hAnsi="Times New Roman" w:eastAsia="Segoe UI Emoji" w:cs="Times New Roman"/>
          <w:sz w:val="24"/>
          <w:szCs w:val="24"/>
        </w:rPr>
        <w:lastRenderedPageBreak/>
        <w:t xml:space="preserve">Il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aimerait le faire :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interroger 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représentants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universités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impliquées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dans le projet,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ils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semblent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pas être au courant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manœuvre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frauduleuse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,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intercepter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conversations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téléphoniques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représentant 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société A,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elles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jugées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utiles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pour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révéler 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schéma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complet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fraude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obtenir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relevé bancaire de la société A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vérifier l'ordinateur de l'entreprise A,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car il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probable 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l'on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y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trouve des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preuves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infraction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fouiller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locaux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la société A.</w:t>
      </w:r>
    </w:p>
    <w:bookmarkEnd w:id="0"/>
    <w:p w:rsidRPr="00C501A2" w:rsidR="00CA3240" w:rsidP="00E74C76" w:rsidRDefault="00CA3240" w14:paraId="463E20C3" w14:textId="77777777"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supposons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législation de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État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dans lequel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EDP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mène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prévoit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="00D93DAA">
        <w:rPr>
          <w:rFonts w:ascii="Times New Roman" w:hAnsi="Times New Roman" w:eastAsia="Segoe UI Emoji" w:cs="Times New Roman"/>
          <w:sz w:val="24"/>
          <w:szCs w:val="24"/>
        </w:rPr>
        <w:t xml:space="preserve">fouille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un ordinateur,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mais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possibilité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 copier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son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contenu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fait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partie des activités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consécutives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à 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fouille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locaux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partons du principe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punie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dans l'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État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membre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enquête d'une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peine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 moins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4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ans d'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emprisonnement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, en vertu de la directive PIF, et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nous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savons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cette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même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directive PIF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qualifie </w:t>
      </w:r>
      <w:r w:rsidRPr="00C501A2" w:rsidR="00D93DAA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C501A2" w:rsidR="00D93DAA">
        <w:rPr>
          <w:rFonts w:ascii="Times New Roman" w:hAnsi="Times New Roman" w:eastAsia="Segoe UI Emoji" w:cs="Times New Roman"/>
          <w:sz w:val="24"/>
          <w:szCs w:val="24"/>
        </w:rPr>
        <w:t xml:space="preserve">"</w:t>
      </w:r>
      <w:r w:rsidRPr="00C501A2" w:rsidR="00D93DAA">
        <w:rPr>
          <w:rFonts w:ascii="Times New Roman" w:hAnsi="Times New Roman" w:eastAsia="Segoe UI Emoji" w:cs="Times New Roman"/>
          <w:sz w:val="24"/>
          <w:szCs w:val="24"/>
        </w:rPr>
        <w:t xml:space="preserve">considérable"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dommage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porte sur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au moins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100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000 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euros</w:t>
      </w:r>
      <w:r w:rsidRPr="00C501A2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 w:rsidRPr="00C501A2" w:rsidR="001F0B1B" w:rsidRDefault="001F0B1B" w14:paraId="200B0687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C501A2" w:rsidR="00CA3240" w:rsidRDefault="00CA3240" w14:paraId="1C867DCE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C501A2" w:rsidR="00CA3240" w:rsidRDefault="00CA3240" w14:paraId="6E94FB4F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C501A2" w:rsidR="00CA3240" w:rsidRDefault="00CA3240" w14:paraId="6479FDBC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sectPr w:rsidRPr="00C501A2" w:rsidR="00CA3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641" w:rsidRDefault="00876641" w14:paraId="0735A442" w14:textId="77777777">
      <w:pPr>
        <w:spacing w:after="0" w:line="240" w:lineRule="auto"/>
      </w:pPr>
      <w:r>
        <w:separator/>
      </w:r>
    </w:p>
  </w:endnote>
  <w:endnote w:type="continuationSeparator" w:id="0">
    <w:p w:rsidR="00876641" w:rsidRDefault="00876641" w14:paraId="6CC948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F04" w:rsidRDefault="00C76F04" w14:paraId="1B367F6E" w14:textId="77777777">
    <w:pPr>
      <w:pStyle w:val="Footer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507200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C76F04" w:rsidRDefault="00C76F04" w14:paraId="243E645D" w14:textId="77777777">
    <w:pPr>
      <w:pStyle w:val="Footer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F04" w:rsidRDefault="00C76F04" w14:paraId="7ED986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641" w:rsidRDefault="00876641" w14:paraId="2AE17F12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6641" w:rsidRDefault="00876641" w14:paraId="21201E8A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F04" w:rsidRDefault="00C76F04" w14:paraId="4BC1E070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F04" w:rsidRDefault="00C76F04" w14:paraId="187E473C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F04" w:rsidRDefault="00C76F04" w14:paraId="08B557C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40"/>
    <w:rsid w:val="001D60CA"/>
    <w:rsid w:val="001E7BD6"/>
    <w:rsid w:val="001F0B1B"/>
    <w:rsid w:val="003773AB"/>
    <w:rsid w:val="007B31F8"/>
    <w:rsid w:val="007F454F"/>
    <w:rsid w:val="00876641"/>
    <w:rsid w:val="00902841"/>
    <w:rsid w:val="00C501A2"/>
    <w:rsid w:val="00C76F04"/>
    <w:rsid w:val="00CA3240"/>
    <w:rsid w:val="00CB5461"/>
    <w:rsid w:val="00D93DAA"/>
    <w:rsid w:val="00E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855E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C501A2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C501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04"/>
  </w:style>
  <w:style w:type="paragraph" w:styleId="Footer">
    <w:name w:val="footer"/>
    <w:basedOn w:val="Normal"/>
    <w:link w:val="FooterChar"/>
    <w:uiPriority w:val="99"/>
    <w:unhideWhenUsed/>
    <w:rsid w:val="00C7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503</ap:Words>
  <ap:Characters>3169</ap:Characters>
  <ap:Application>Microsoft Office Word</ap:Application>
  <ap:DocSecurity>0</ap:DocSecurity>
  <ap:Lines>26</ap:Lines>
  <ap:Paragraphs>7</ap:Paragraphs>
  <ap:ScaleCrop>false</ap:ScaleCrop>
  <ap:HeadingPairs>
    <vt:vector baseType="variant" size="2">
      <vt:variant>
        <vt:lpstr>Cím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3665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5</revision>
  <dcterms:created xsi:type="dcterms:W3CDTF">2021-02-28T11:24:00.0000000Z</dcterms:created>
  <dcterms:modified xsi:type="dcterms:W3CDTF">2021-05-27T05:14:00.0000000Z</dcterms:modified>
  <keywords>, docId:0CCD96CA0A33E7E9D54912FA1D44F241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